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C" w:rsidRDefault="00FB19CC" w:rsidP="00FB19CC">
      <w:pPr>
        <w:spacing w:after="161" w:line="270" w:lineRule="auto"/>
        <w:ind w:left="656" w:right="991"/>
        <w:jc w:val="center"/>
      </w:pPr>
      <w:r>
        <w:rPr>
          <w:b/>
          <w:color w:val="FF0000"/>
          <w:sz w:val="28"/>
        </w:rPr>
        <w:t xml:space="preserve">ЗРАЗКИ ВЛАСНИХ ВИСЛОВЛЕНЬ </w:t>
      </w:r>
    </w:p>
    <w:p w:rsidR="00FB19CC" w:rsidRDefault="00FB19CC" w:rsidP="00FB19CC">
      <w:pPr>
        <w:spacing w:after="0" w:line="259" w:lineRule="auto"/>
        <w:ind w:left="-5"/>
        <w:jc w:val="left"/>
      </w:pPr>
      <w:r>
        <w:rPr>
          <w:b/>
          <w:i/>
        </w:rPr>
        <w:t xml:space="preserve">             1.Тема</w:t>
      </w:r>
      <w:r>
        <w:rPr>
          <w:i/>
        </w:rPr>
        <w:t>:</w:t>
      </w:r>
      <w:r>
        <w:rPr>
          <w:rFonts w:ascii="Segoe UI" w:eastAsia="Segoe UI" w:hAnsi="Segoe UI" w:cs="Segoe UI"/>
          <w:color w:val="666666"/>
          <w:sz w:val="23"/>
        </w:rPr>
        <w:t xml:space="preserve"> </w:t>
      </w:r>
      <w:proofErr w:type="spellStart"/>
      <w:r>
        <w:rPr>
          <w:b/>
          <w:i/>
          <w:color w:val="FF0000"/>
        </w:rPr>
        <w:t>Чи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справді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закони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моралі</w:t>
      </w:r>
      <w:proofErr w:type="spellEnd"/>
      <w:r>
        <w:rPr>
          <w:b/>
          <w:i/>
          <w:color w:val="FF0000"/>
        </w:rPr>
        <w:t xml:space="preserve"> є </w:t>
      </w:r>
      <w:proofErr w:type="spellStart"/>
      <w:r>
        <w:rPr>
          <w:b/>
          <w:i/>
          <w:color w:val="FF0000"/>
        </w:rPr>
        <w:t>найкращими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життєвими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орієнтирами</w:t>
      </w:r>
      <w:proofErr w:type="spellEnd"/>
      <w:r>
        <w:rPr>
          <w:b/>
          <w:i/>
          <w:color w:val="FF0000"/>
        </w:rPr>
        <w:t>?</w:t>
      </w:r>
      <w:r>
        <w:rPr>
          <w:b/>
          <w:i/>
        </w:rPr>
        <w:t xml:space="preserve"> </w:t>
      </w:r>
    </w:p>
    <w:p w:rsidR="00FB19CC" w:rsidRDefault="00FB19CC" w:rsidP="00FB19CC">
      <w:pPr>
        <w:spacing w:after="0" w:line="259" w:lineRule="auto"/>
        <w:ind w:left="0" w:firstLine="0"/>
        <w:jc w:val="left"/>
      </w:pPr>
      <w:r>
        <w:rPr>
          <w:rFonts w:ascii="Segoe UI" w:eastAsia="Segoe UI" w:hAnsi="Segoe UI" w:cs="Segoe UI"/>
          <w:color w:val="666666"/>
          <w:sz w:val="23"/>
        </w:rPr>
        <w:t xml:space="preserve"> </w:t>
      </w:r>
    </w:p>
    <w:p w:rsidR="00FB19CC" w:rsidRDefault="00FB19CC" w:rsidP="00FB19CC">
      <w:pPr>
        <w:ind w:left="10" w:right="348"/>
      </w:pPr>
      <w:r>
        <w:t xml:space="preserve">            </w:t>
      </w:r>
      <w:r>
        <w:rPr>
          <w:b/>
          <w:i/>
        </w:rPr>
        <w:t xml:space="preserve">Я </w:t>
      </w:r>
      <w:proofErr w:type="spellStart"/>
      <w:r>
        <w:rPr>
          <w:b/>
          <w:i/>
        </w:rP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моральність</w:t>
      </w:r>
      <w:proofErr w:type="spellEnd"/>
      <w:r>
        <w:t xml:space="preserve">, яка </w:t>
      </w:r>
      <w:proofErr w:type="spellStart"/>
      <w:r>
        <w:t>передбачає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а й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співжиття</w:t>
      </w:r>
      <w:proofErr w:type="spellEnd"/>
      <w:r>
        <w:t xml:space="preserve">, </w:t>
      </w:r>
      <w:proofErr w:type="spellStart"/>
      <w:r>
        <w:t>властивих</w:t>
      </w:r>
      <w:proofErr w:type="spellEnd"/>
      <w:r>
        <w:t xml:space="preserve">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людській</w:t>
      </w:r>
      <w:proofErr w:type="spellEnd"/>
      <w:r>
        <w:t xml:space="preserve"> </w:t>
      </w:r>
      <w:proofErr w:type="spellStart"/>
      <w:r>
        <w:t>спільноті</w:t>
      </w:r>
      <w:proofErr w:type="spellEnd"/>
      <w:r>
        <w:t xml:space="preserve">, — </w:t>
      </w:r>
      <w:proofErr w:type="spellStart"/>
      <w:r>
        <w:t>це</w:t>
      </w:r>
      <w:proofErr w:type="spellEnd"/>
      <w:r>
        <w:t xml:space="preserve"> наш </w:t>
      </w:r>
      <w:proofErr w:type="spellStart"/>
      <w:r>
        <w:t>найліпший</w:t>
      </w:r>
      <w:proofErr w:type="spellEnd"/>
      <w:r>
        <w:t xml:space="preserve"> </w:t>
      </w:r>
      <w:proofErr w:type="spellStart"/>
      <w:r>
        <w:t>життєвий</w:t>
      </w:r>
      <w:proofErr w:type="spellEnd"/>
      <w:r>
        <w:t xml:space="preserve"> наставник,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підказує</w:t>
      </w:r>
      <w:proofErr w:type="spellEnd"/>
      <w:r>
        <w:t xml:space="preserve"> </w:t>
      </w:r>
      <w:proofErr w:type="spellStart"/>
      <w:r>
        <w:t>совісті</w:t>
      </w:r>
      <w:proofErr w:type="spellEnd"/>
      <w:r>
        <w:t xml:space="preserve"> в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, як треба </w:t>
      </w:r>
      <w:proofErr w:type="spellStart"/>
      <w:r>
        <w:t>чинити</w:t>
      </w:r>
      <w:proofErr w:type="spellEnd"/>
      <w:r>
        <w:t xml:space="preserve">.  </w:t>
      </w:r>
    </w:p>
    <w:p w:rsidR="00FB19CC" w:rsidRDefault="00FB19CC" w:rsidP="00FB19CC">
      <w:pPr>
        <w:ind w:left="10" w:right="346"/>
      </w:pPr>
      <w:r>
        <w:t xml:space="preserve">          </w:t>
      </w:r>
      <w:r>
        <w:rPr>
          <w:b/>
          <w:i/>
        </w:rPr>
        <w:t xml:space="preserve">На </w:t>
      </w:r>
      <w:proofErr w:type="spellStart"/>
      <w:r>
        <w:rPr>
          <w:b/>
          <w:i/>
        </w:rPr>
        <w:t>доведення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цієї</w:t>
      </w:r>
      <w:proofErr w:type="spellEnd"/>
      <w:r>
        <w:rPr>
          <w:b/>
          <w:i/>
        </w:rPr>
        <w:t xml:space="preserve"> думки є </w:t>
      </w:r>
      <w:proofErr w:type="spellStart"/>
      <w:r>
        <w:rPr>
          <w:b/>
          <w:i/>
        </w:rPr>
        <w:t>чимало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доказів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не </w:t>
      </w:r>
      <w:proofErr w:type="spellStart"/>
      <w:r>
        <w:t>керується</w:t>
      </w:r>
      <w:proofErr w:type="spellEnd"/>
      <w:r>
        <w:t xml:space="preserve"> законами </w:t>
      </w:r>
      <w:proofErr w:type="spellStart"/>
      <w:r>
        <w:t>моралі</w:t>
      </w:r>
      <w:proofErr w:type="spellEnd"/>
      <w:r>
        <w:t xml:space="preserve"> в </w:t>
      </w:r>
      <w:proofErr w:type="spellStart"/>
      <w:r>
        <w:t>повсякденному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згадує</w:t>
      </w:r>
      <w:proofErr w:type="spellEnd"/>
      <w:r>
        <w:t xml:space="preserve"> про них час </w:t>
      </w:r>
      <w:proofErr w:type="spellStart"/>
      <w:r>
        <w:t>від</w:t>
      </w:r>
      <w:proofErr w:type="spellEnd"/>
      <w:r>
        <w:t xml:space="preserve"> часу про </w:t>
      </w:r>
      <w:proofErr w:type="spellStart"/>
      <w:r>
        <w:t>людське</w:t>
      </w:r>
      <w:proofErr w:type="spellEnd"/>
      <w:r>
        <w:t xml:space="preserve"> око, вона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деградує</w:t>
      </w:r>
      <w:proofErr w:type="spellEnd"/>
      <w:r>
        <w:t xml:space="preserve">, </w:t>
      </w:r>
      <w:proofErr w:type="spellStart"/>
      <w:r>
        <w:t>утрачає</w:t>
      </w:r>
      <w:proofErr w:type="spellEnd"/>
      <w:r>
        <w:t xml:space="preserve"> </w:t>
      </w:r>
      <w:proofErr w:type="spellStart"/>
      <w:r>
        <w:t>найкращі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. </w:t>
      </w:r>
      <w:proofErr w:type="spellStart"/>
      <w:r>
        <w:rPr>
          <w:b/>
          <w:i/>
        </w:rPr>
        <w:t>Яскравий</w:t>
      </w:r>
      <w:proofErr w:type="spellEnd"/>
      <w:r>
        <w:rPr>
          <w:b/>
          <w:i/>
        </w:rPr>
        <w:t xml:space="preserve"> приклад</w:t>
      </w:r>
      <w:r>
        <w:t xml:space="preserve"> — </w:t>
      </w:r>
      <w:proofErr w:type="spellStart"/>
      <w:r>
        <w:t>персонажі</w:t>
      </w:r>
      <w:proofErr w:type="spellEnd"/>
      <w:r>
        <w:t xml:space="preserve"> </w:t>
      </w:r>
      <w:proofErr w:type="spellStart"/>
      <w:r>
        <w:t>повісті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Нечуя-Левицького</w:t>
      </w:r>
      <w:proofErr w:type="spellEnd"/>
      <w:r>
        <w:t xml:space="preserve"> «</w:t>
      </w:r>
      <w:proofErr w:type="spellStart"/>
      <w:r>
        <w:t>Кайдашева</w:t>
      </w:r>
      <w:proofErr w:type="spellEnd"/>
      <w:r>
        <w:t xml:space="preserve"> </w:t>
      </w:r>
      <w:proofErr w:type="spellStart"/>
      <w:r>
        <w:t>сім’я</w:t>
      </w:r>
      <w:proofErr w:type="spellEnd"/>
      <w:r>
        <w:t xml:space="preserve">». </w:t>
      </w:r>
      <w:proofErr w:type="spellStart"/>
      <w:r>
        <w:t>Погляньмо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на старого </w:t>
      </w:r>
      <w:proofErr w:type="spellStart"/>
      <w:r>
        <w:t>Кайдаша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, </w:t>
      </w:r>
      <w:proofErr w:type="spellStart"/>
      <w:r>
        <w:t>нібито</w:t>
      </w:r>
      <w:proofErr w:type="spellEnd"/>
      <w:r>
        <w:t xml:space="preserve"> </w:t>
      </w:r>
      <w:proofErr w:type="spellStart"/>
      <w:r>
        <w:t>шануючи</w:t>
      </w:r>
      <w:proofErr w:type="spellEnd"/>
      <w:r>
        <w:t xml:space="preserve"> </w:t>
      </w:r>
      <w:proofErr w:type="spellStart"/>
      <w:r>
        <w:t>Божі</w:t>
      </w:r>
      <w:proofErr w:type="spellEnd"/>
      <w:r>
        <w:t xml:space="preserve"> </w:t>
      </w:r>
      <w:proofErr w:type="spellStart"/>
      <w:r>
        <w:t>заповіді</w:t>
      </w:r>
      <w:proofErr w:type="spellEnd"/>
      <w:r>
        <w:t xml:space="preserve">. </w:t>
      </w:r>
      <w:proofErr w:type="spellStart"/>
      <w:r>
        <w:t>Богобоязний</w:t>
      </w:r>
      <w:proofErr w:type="spellEnd"/>
      <w:r>
        <w:t xml:space="preserve"> </w:t>
      </w:r>
      <w:proofErr w:type="spellStart"/>
      <w:r>
        <w:t>Омелько</w:t>
      </w:r>
      <w:proofErr w:type="spellEnd"/>
      <w:r>
        <w:t xml:space="preserve"> </w:t>
      </w:r>
      <w:proofErr w:type="spellStart"/>
      <w:r>
        <w:t>постить</w:t>
      </w:r>
      <w:proofErr w:type="spellEnd"/>
      <w:r>
        <w:t xml:space="preserve"> </w:t>
      </w:r>
      <w:proofErr w:type="spellStart"/>
      <w:r>
        <w:t>щоп’ятниці</w:t>
      </w:r>
      <w:proofErr w:type="spellEnd"/>
      <w:r>
        <w:t xml:space="preserve">, але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пияцтва</w:t>
      </w:r>
      <w:proofErr w:type="spellEnd"/>
      <w:r>
        <w:t xml:space="preserve">.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давно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байдужі</w:t>
      </w:r>
      <w:proofErr w:type="spellEnd"/>
      <w:r>
        <w:t xml:space="preserve"> </w:t>
      </w:r>
      <w:proofErr w:type="spellStart"/>
      <w:r>
        <w:t>громадські</w:t>
      </w:r>
      <w:proofErr w:type="spellEnd"/>
      <w:r>
        <w:t xml:space="preserve"> та </w:t>
      </w:r>
      <w:proofErr w:type="spellStart"/>
      <w:r>
        <w:t>родинні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й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не </w:t>
      </w:r>
      <w:proofErr w:type="spellStart"/>
      <w:r>
        <w:t>поважають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 </w:t>
      </w:r>
    </w:p>
    <w:p w:rsidR="00FB19CC" w:rsidRDefault="00FB19CC" w:rsidP="00FB19CC">
      <w:pPr>
        <w:ind w:left="10" w:right="344"/>
      </w:pPr>
      <w:r>
        <w:t xml:space="preserve">          </w:t>
      </w:r>
      <w:r>
        <w:rPr>
          <w:b/>
          <w:i/>
        </w:rPr>
        <w:t>Як не дивно</w:t>
      </w:r>
      <w:r>
        <w:t xml:space="preserve">, </w:t>
      </w:r>
      <w:proofErr w:type="spellStart"/>
      <w:r>
        <w:t>найяскравіше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виявляються</w:t>
      </w:r>
      <w:proofErr w:type="spellEnd"/>
      <w:r>
        <w:t xml:space="preserve"> в </w:t>
      </w:r>
      <w:proofErr w:type="spellStart"/>
      <w:r>
        <w:t>нібито</w:t>
      </w:r>
      <w:proofErr w:type="spellEnd"/>
      <w:r>
        <w:t xml:space="preserve"> </w:t>
      </w:r>
      <w:proofErr w:type="spellStart"/>
      <w:r>
        <w:t>протилежних</w:t>
      </w:r>
      <w:proofErr w:type="spellEnd"/>
      <w:r>
        <w:t xml:space="preserve"> </w:t>
      </w:r>
      <w:proofErr w:type="spellStart"/>
      <w:r>
        <w:t>обставинах</w:t>
      </w:r>
      <w:proofErr w:type="spellEnd"/>
      <w:r>
        <w:t xml:space="preserve">: коли вона на </w:t>
      </w:r>
      <w:proofErr w:type="spellStart"/>
      <w:r>
        <w:t>видноті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і коли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наодинці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собою. </w:t>
      </w:r>
      <w:r>
        <w:rPr>
          <w:b/>
          <w:i/>
        </w:rPr>
        <w:t xml:space="preserve">Поясню </w:t>
      </w:r>
      <w:proofErr w:type="spellStart"/>
      <w:r>
        <w:rPr>
          <w:b/>
          <w:i/>
        </w:rPr>
        <w:t>це</w:t>
      </w:r>
      <w:proofErr w:type="spellEnd"/>
      <w:r>
        <w:rPr>
          <w:b/>
          <w:i/>
        </w:rPr>
        <w:t xml:space="preserve"> на </w:t>
      </w:r>
      <w:proofErr w:type="spellStart"/>
      <w:r>
        <w:rPr>
          <w:b/>
          <w:i/>
        </w:rPr>
        <w:t>прикладі</w:t>
      </w:r>
      <w:proofErr w:type="spellEnd"/>
      <w:r>
        <w:rPr>
          <w:b/>
          <w:i/>
        </w:rPr>
        <w:t>.</w:t>
      </w:r>
      <w:r>
        <w:t xml:space="preserve"> У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моральна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героєм</w:t>
      </w:r>
      <w:proofErr w:type="spellEnd"/>
      <w:r>
        <w:t xml:space="preserve">, як </w:t>
      </w:r>
      <w:proofErr w:type="spellStart"/>
      <w:r>
        <w:t>мужня</w:t>
      </w:r>
      <w:proofErr w:type="spellEnd"/>
      <w:r>
        <w:t xml:space="preserve"> Надя Савченко,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стало символом </w:t>
      </w:r>
      <w:proofErr w:type="spellStart"/>
      <w:r>
        <w:t>нескореності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На </w:t>
      </w:r>
      <w:proofErr w:type="spellStart"/>
      <w:r>
        <w:t>неї</w:t>
      </w:r>
      <w:proofErr w:type="spellEnd"/>
      <w:r>
        <w:t xml:space="preserve"> дивиться весь </w:t>
      </w:r>
      <w:proofErr w:type="spellStart"/>
      <w:r>
        <w:t>світ</w:t>
      </w:r>
      <w:proofErr w:type="spellEnd"/>
      <w:r>
        <w:t xml:space="preserve">, </w:t>
      </w:r>
      <w:proofErr w:type="spellStart"/>
      <w:r>
        <w:t>захоплюючись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, </w:t>
      </w:r>
      <w:proofErr w:type="spellStart"/>
      <w:r>
        <w:t>сповненою</w:t>
      </w:r>
      <w:proofErr w:type="spellEnd"/>
      <w:r>
        <w:t xml:space="preserve"> </w:t>
      </w:r>
      <w:proofErr w:type="spellStart"/>
      <w:r>
        <w:t>шляхетності</w:t>
      </w:r>
      <w:proofErr w:type="spellEnd"/>
      <w:r>
        <w:t xml:space="preserve"> й </w:t>
      </w:r>
      <w:proofErr w:type="spellStart"/>
      <w:r>
        <w:t>гідності</w:t>
      </w:r>
      <w:proofErr w:type="spellEnd"/>
      <w:r>
        <w:t xml:space="preserve">. А </w:t>
      </w:r>
      <w:proofErr w:type="spellStart"/>
      <w:r>
        <w:t>мерзотник</w:t>
      </w:r>
      <w:proofErr w:type="spellEnd"/>
      <w:r>
        <w:t xml:space="preserve">, доки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бачить</w:t>
      </w:r>
      <w:proofErr w:type="spellEnd"/>
      <w:r>
        <w:t xml:space="preserve">,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потайки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ниці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: теракт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військкомату</w:t>
      </w:r>
      <w:proofErr w:type="spellEnd"/>
      <w:r>
        <w:t xml:space="preserve">, </w:t>
      </w:r>
      <w:proofErr w:type="spellStart"/>
      <w:r>
        <w:t>розгром</w:t>
      </w:r>
      <w:proofErr w:type="spellEnd"/>
      <w:r>
        <w:t xml:space="preserve"> штабу </w:t>
      </w:r>
      <w:proofErr w:type="spellStart"/>
      <w:r>
        <w:t>волонтерів</w:t>
      </w:r>
      <w:proofErr w:type="spellEnd"/>
      <w:r>
        <w:t xml:space="preserve">, </w:t>
      </w:r>
      <w:proofErr w:type="spellStart"/>
      <w:r>
        <w:t>установлення</w:t>
      </w:r>
      <w:proofErr w:type="spellEnd"/>
      <w:r>
        <w:t xml:space="preserve">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мін</w:t>
      </w:r>
      <w:proofErr w:type="spellEnd"/>
      <w:r>
        <w:t xml:space="preserve"> на полях і </w:t>
      </w:r>
      <w:proofErr w:type="spellStart"/>
      <w:r>
        <w:t>дачних</w:t>
      </w:r>
      <w:proofErr w:type="spellEnd"/>
      <w:r>
        <w:t xml:space="preserve"> </w:t>
      </w:r>
      <w:proofErr w:type="spellStart"/>
      <w:r>
        <w:t>ділянках</w:t>
      </w:r>
      <w:proofErr w:type="spellEnd"/>
      <w:r>
        <w:t xml:space="preserve">... А як </w:t>
      </w:r>
      <w:proofErr w:type="spellStart"/>
      <w:r>
        <w:t>назвати</w:t>
      </w:r>
      <w:proofErr w:type="spellEnd"/>
      <w:r>
        <w:t xml:space="preserve"> «</w:t>
      </w:r>
      <w:proofErr w:type="spellStart"/>
      <w:r>
        <w:t>виродків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наживаються</w:t>
      </w:r>
      <w:proofErr w:type="spellEnd"/>
      <w:r>
        <w:t xml:space="preserve"> на </w:t>
      </w:r>
      <w:proofErr w:type="spellStart"/>
      <w:r>
        <w:t>війні</w:t>
      </w:r>
      <w:proofErr w:type="spellEnd"/>
      <w:r>
        <w:t xml:space="preserve">,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хабарі</w:t>
      </w:r>
      <w:proofErr w:type="spellEnd"/>
      <w:r>
        <w:t xml:space="preserve"> й </w:t>
      </w:r>
      <w:proofErr w:type="spellStart"/>
      <w:r>
        <w:t>продають</w:t>
      </w:r>
      <w:proofErr w:type="spellEnd"/>
      <w:r>
        <w:t xml:space="preserve"> </w:t>
      </w:r>
      <w:proofErr w:type="spellStart"/>
      <w:r>
        <w:t>ворогові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?  </w:t>
      </w:r>
    </w:p>
    <w:p w:rsidR="00FB19CC" w:rsidRDefault="00FB19CC" w:rsidP="00FB19CC">
      <w:pPr>
        <w:ind w:left="10" w:right="347"/>
      </w:pPr>
      <w:r>
        <w:t xml:space="preserve">        </w:t>
      </w:r>
      <w:proofErr w:type="spellStart"/>
      <w:r>
        <w:rPr>
          <w:b/>
          <w:i/>
        </w:rPr>
        <w:t>Отже</w:t>
      </w:r>
      <w:proofErr w:type="spellEnd"/>
      <w:r>
        <w:t xml:space="preserve">, </w:t>
      </w:r>
      <w:proofErr w:type="spellStart"/>
      <w:r>
        <w:t>моральність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, за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міру</w:t>
      </w:r>
      <w:proofErr w:type="spellEnd"/>
      <w:r>
        <w:t xml:space="preserve"> добра та зла в </w:t>
      </w:r>
      <w:proofErr w:type="spellStart"/>
      <w:r>
        <w:t>людині</w:t>
      </w:r>
      <w:proofErr w:type="spellEnd"/>
      <w:r>
        <w:t xml:space="preserve">, вона є </w:t>
      </w:r>
      <w:proofErr w:type="spellStart"/>
      <w:r>
        <w:t>надійним</w:t>
      </w:r>
      <w:proofErr w:type="spellEnd"/>
      <w:r>
        <w:t xml:space="preserve"> </w:t>
      </w:r>
      <w:proofErr w:type="spellStart"/>
      <w:r>
        <w:t>орієнтиром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 xml:space="preserve">. </w:t>
      </w:r>
      <w:proofErr w:type="spellStart"/>
      <w:r>
        <w:t>Подвійна</w:t>
      </w:r>
      <w:proofErr w:type="spellEnd"/>
      <w:r>
        <w:t xml:space="preserve"> мораль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нищить</w:t>
      </w:r>
      <w:proofErr w:type="spellEnd"/>
      <w:r>
        <w:t xml:space="preserve"> </w:t>
      </w:r>
      <w:proofErr w:type="spellStart"/>
      <w:r>
        <w:t>людяне</w:t>
      </w:r>
      <w:proofErr w:type="spellEnd"/>
      <w:r>
        <w:t xml:space="preserve"> в людях, </w:t>
      </w:r>
      <w:proofErr w:type="spellStart"/>
      <w:r>
        <w:t>руйнує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. </w:t>
      </w:r>
    </w:p>
    <w:p w:rsidR="00FB19CC" w:rsidRDefault="00FB19CC" w:rsidP="00FB19CC">
      <w:pPr>
        <w:spacing w:after="0" w:line="259" w:lineRule="auto"/>
        <w:ind w:left="0" w:firstLine="0"/>
        <w:jc w:val="left"/>
      </w:pPr>
      <w:r>
        <w:t xml:space="preserve"> </w:t>
      </w:r>
    </w:p>
    <w:p w:rsidR="00FB19CC" w:rsidRDefault="00FB19CC" w:rsidP="00FB19CC">
      <w:pPr>
        <w:spacing w:after="0" w:line="259" w:lineRule="auto"/>
        <w:jc w:val="left"/>
      </w:pPr>
      <w:r>
        <w:rPr>
          <w:b/>
          <w:i/>
        </w:rPr>
        <w:t xml:space="preserve">             2.Тема</w:t>
      </w:r>
      <w:r>
        <w:rPr>
          <w:i/>
        </w:rPr>
        <w:t xml:space="preserve">: </w:t>
      </w:r>
      <w:proofErr w:type="spellStart"/>
      <w:r>
        <w:rPr>
          <w:b/>
          <w:i/>
          <w:color w:val="FF0000"/>
        </w:rPr>
        <w:t>Що</w:t>
      </w:r>
      <w:proofErr w:type="spellEnd"/>
      <w:r>
        <w:rPr>
          <w:b/>
          <w:i/>
          <w:color w:val="FF0000"/>
        </w:rPr>
        <w:t xml:space="preserve"> ж </w:t>
      </w:r>
      <w:proofErr w:type="spellStart"/>
      <w:r>
        <w:rPr>
          <w:b/>
          <w:i/>
          <w:color w:val="FF0000"/>
        </w:rPr>
        <w:t>нині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важливіше</w:t>
      </w:r>
      <w:proofErr w:type="spellEnd"/>
      <w:r>
        <w:rPr>
          <w:b/>
          <w:i/>
          <w:color w:val="FF0000"/>
        </w:rPr>
        <w:t xml:space="preserve">: бути </w:t>
      </w:r>
      <w:proofErr w:type="spellStart"/>
      <w:r>
        <w:rPr>
          <w:b/>
          <w:i/>
          <w:color w:val="FF0000"/>
        </w:rPr>
        <w:t>освіченим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чи</w:t>
      </w:r>
      <w:proofErr w:type="spellEnd"/>
      <w:r>
        <w:rPr>
          <w:b/>
          <w:i/>
          <w:color w:val="FF0000"/>
        </w:rPr>
        <w:t xml:space="preserve"> мудрим? </w:t>
      </w:r>
    </w:p>
    <w:p w:rsidR="00FB19CC" w:rsidRDefault="00FB19CC" w:rsidP="00FB19CC">
      <w:pPr>
        <w:spacing w:after="24" w:line="259" w:lineRule="auto"/>
        <w:ind w:left="286" w:firstLine="0"/>
        <w:jc w:val="left"/>
      </w:pPr>
      <w:r>
        <w:rPr>
          <w:i/>
        </w:rPr>
        <w:t xml:space="preserve"> </w:t>
      </w:r>
    </w:p>
    <w:p w:rsidR="00FB19CC" w:rsidRDefault="00FB19CC" w:rsidP="00FB19CC">
      <w:pPr>
        <w:ind w:left="294" w:right="53" w:firstLine="708"/>
      </w:pPr>
      <w:r>
        <w:rPr>
          <w:b/>
          <w:i/>
        </w:rPr>
        <w:t xml:space="preserve">Я </w:t>
      </w:r>
      <w:proofErr w:type="spellStart"/>
      <w:r>
        <w:rPr>
          <w:b/>
          <w:i/>
        </w:rPr>
        <w:t>вважаю</w:t>
      </w:r>
      <w:proofErr w:type="spellEnd"/>
      <w:r>
        <w:rPr>
          <w:b/>
          <w:i/>
        </w:rPr>
        <w:t>,</w:t>
      </w:r>
      <w:r>
        <w:t xml:space="preserve"> </w:t>
      </w:r>
      <w:proofErr w:type="spellStart"/>
      <w:r>
        <w:t>що</w:t>
      </w:r>
      <w:proofErr w:type="spellEnd"/>
      <w:r>
        <w:t xml:space="preserve"> як </w:t>
      </w:r>
      <w:proofErr w:type="spellStart"/>
      <w:r>
        <w:t>освіта</w:t>
      </w:r>
      <w:proofErr w:type="spellEnd"/>
      <w:r>
        <w:t xml:space="preserve">, так і </w:t>
      </w:r>
      <w:proofErr w:type="spellStart"/>
      <w:r>
        <w:t>мудрість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й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невід’ємними</w:t>
      </w:r>
      <w:proofErr w:type="spellEnd"/>
      <w:r>
        <w:t xml:space="preserve">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  <w:r>
        <w:rPr>
          <w:b/>
          <w:i/>
        </w:rPr>
        <w:t>На мою думку</w:t>
      </w:r>
      <w:r>
        <w:t xml:space="preserve">, </w:t>
      </w:r>
      <w:proofErr w:type="spellStart"/>
      <w:r>
        <w:t>гармонійний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та </w:t>
      </w:r>
      <w:proofErr w:type="spellStart"/>
      <w:r>
        <w:t>успішне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опанування</w:t>
      </w:r>
      <w:proofErr w:type="spellEnd"/>
      <w:r>
        <w:t xml:space="preserve"> наук —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минулих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 xml:space="preserve">. Але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дієвими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поєднанні</w:t>
      </w:r>
      <w:proofErr w:type="spellEnd"/>
      <w:r>
        <w:t xml:space="preserve"> з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якнайповніше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.  </w:t>
      </w:r>
    </w:p>
    <w:p w:rsidR="00FB19CC" w:rsidRDefault="00FB19CC" w:rsidP="00FB19CC">
      <w:pPr>
        <w:ind w:left="294" w:right="53" w:firstLine="708"/>
      </w:pPr>
      <w:proofErr w:type="spellStart"/>
      <w:r>
        <w:rPr>
          <w:b/>
          <w:i/>
        </w:rPr>
        <w:t>По-перше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по-справжньому</w:t>
      </w:r>
      <w:proofErr w:type="spellEnd"/>
      <w:r>
        <w:t xml:space="preserve"> мудра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і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злагоді</w:t>
      </w:r>
      <w:proofErr w:type="spellEnd"/>
      <w:r>
        <w:t xml:space="preserve"> з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сумлінням</w:t>
      </w:r>
      <w:proofErr w:type="spellEnd"/>
      <w:r>
        <w:t xml:space="preserve">. </w:t>
      </w:r>
      <w:proofErr w:type="spellStart"/>
      <w:r>
        <w:rPr>
          <w:b/>
          <w:i/>
        </w:rPr>
        <w:t>Яскравим</w:t>
      </w:r>
      <w:proofErr w:type="spellEnd"/>
      <w:r>
        <w:rPr>
          <w:b/>
          <w:i/>
        </w:rPr>
        <w:t xml:space="preserve"> прикладом </w:t>
      </w:r>
      <w:proofErr w:type="spellStart"/>
      <w:r>
        <w:rPr>
          <w:b/>
          <w:i/>
        </w:rPr>
        <w:t>людини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відчуває</w:t>
      </w:r>
      <w:proofErr w:type="spellEnd"/>
      <w:r>
        <w:t xml:space="preserve"> потребу в </w:t>
      </w:r>
      <w:proofErr w:type="spellStart"/>
      <w:r>
        <w:t>цьому</w:t>
      </w:r>
      <w:proofErr w:type="spellEnd"/>
      <w:r>
        <w:t xml:space="preserve">, є </w:t>
      </w:r>
      <w:proofErr w:type="spellStart"/>
      <w:r>
        <w:t>головний</w:t>
      </w:r>
      <w:proofErr w:type="spellEnd"/>
      <w:r>
        <w:t xml:space="preserve"> герой роману </w:t>
      </w:r>
      <w:proofErr w:type="spellStart"/>
      <w:r>
        <w:t>Валер’яна</w:t>
      </w:r>
      <w:proofErr w:type="spellEnd"/>
      <w:r>
        <w:t xml:space="preserve"> </w:t>
      </w:r>
      <w:proofErr w:type="spellStart"/>
      <w:r>
        <w:t>Підмогильного</w:t>
      </w:r>
      <w:proofErr w:type="spellEnd"/>
      <w:r>
        <w:t xml:space="preserve"> «</w:t>
      </w:r>
      <w:proofErr w:type="spellStart"/>
      <w:r>
        <w:t>Місто</w:t>
      </w:r>
      <w:proofErr w:type="spellEnd"/>
      <w:r>
        <w:t xml:space="preserve">» Степан Радченко.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наполегливій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самоосвіті</w:t>
      </w:r>
      <w:proofErr w:type="spellEnd"/>
      <w:r>
        <w:t xml:space="preserve"> юнак </w:t>
      </w:r>
      <w:proofErr w:type="spellStart"/>
      <w:r>
        <w:t>здобув</w:t>
      </w:r>
      <w:proofErr w:type="spellEnd"/>
      <w:r>
        <w:t xml:space="preserve"> </w:t>
      </w:r>
      <w:proofErr w:type="spellStart"/>
      <w:r>
        <w:t>ґрунтовні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але </w:t>
      </w:r>
      <w:proofErr w:type="spellStart"/>
      <w:r>
        <w:t>майже</w:t>
      </w:r>
      <w:proofErr w:type="spellEnd"/>
      <w:r>
        <w:t xml:space="preserve"> не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й </w:t>
      </w:r>
      <w:proofErr w:type="spellStart"/>
      <w:r>
        <w:t>уявлень</w:t>
      </w:r>
      <w:proofErr w:type="spellEnd"/>
      <w:r>
        <w:t xml:space="preserve"> про </w:t>
      </w:r>
      <w:proofErr w:type="spellStart"/>
      <w:r>
        <w:t>світ</w:t>
      </w:r>
      <w:proofErr w:type="spellEnd"/>
      <w:r>
        <w:t xml:space="preserve"> поза межами </w:t>
      </w:r>
      <w:proofErr w:type="spellStart"/>
      <w:r>
        <w:t>рідного</w:t>
      </w:r>
      <w:proofErr w:type="spellEnd"/>
      <w:r>
        <w:t xml:space="preserve"> села. </w:t>
      </w:r>
      <w:proofErr w:type="spellStart"/>
      <w:r>
        <w:t>Недарма</w:t>
      </w:r>
      <w:proofErr w:type="spellEnd"/>
      <w:r>
        <w:t xml:space="preserve"> на початку роману з уст Степана </w:t>
      </w:r>
      <w:proofErr w:type="spellStart"/>
      <w:r>
        <w:t>лунають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«</w:t>
      </w:r>
      <w:proofErr w:type="spellStart"/>
      <w:r>
        <w:t>комуністичні</w:t>
      </w:r>
      <w:proofErr w:type="spellEnd"/>
      <w:r>
        <w:t xml:space="preserve"> гасла»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думок,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. </w:t>
      </w:r>
      <w:proofErr w:type="spellStart"/>
      <w:r>
        <w:t>Вступ</w:t>
      </w:r>
      <w:proofErr w:type="spellEnd"/>
      <w:r>
        <w:t xml:space="preserve"> до </w:t>
      </w:r>
      <w:proofErr w:type="spellStart"/>
      <w:r>
        <w:t>університету</w:t>
      </w:r>
      <w:proofErr w:type="spellEnd"/>
      <w:r>
        <w:t xml:space="preserve"> не </w:t>
      </w:r>
      <w:proofErr w:type="spellStart"/>
      <w:r>
        <w:t>зробив</w:t>
      </w:r>
      <w:proofErr w:type="spellEnd"/>
      <w:r>
        <w:t xml:space="preserve"> парубка </w:t>
      </w:r>
      <w:proofErr w:type="spellStart"/>
      <w:r>
        <w:t>щасливим</w:t>
      </w:r>
      <w:proofErr w:type="spellEnd"/>
      <w:r>
        <w:t xml:space="preserve">: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самотнім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не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коханих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осягнення</w:t>
      </w:r>
      <w:proofErr w:type="spellEnd"/>
      <w:r>
        <w:t xml:space="preserve"> себе у </w:t>
      </w:r>
      <w:proofErr w:type="spellStart"/>
      <w:r>
        <w:t>світі</w:t>
      </w:r>
      <w:proofErr w:type="spellEnd"/>
      <w:r>
        <w:t xml:space="preserve">,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як </w:t>
      </w:r>
      <w:proofErr w:type="spellStart"/>
      <w:r>
        <w:t>людини</w:t>
      </w:r>
      <w:proofErr w:type="spellEnd"/>
      <w:r>
        <w:t xml:space="preserve"> і як </w:t>
      </w:r>
      <w:proofErr w:type="spellStart"/>
      <w:r>
        <w:t>письменника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непростий</w:t>
      </w:r>
      <w:proofErr w:type="spellEnd"/>
      <w:r>
        <w:t xml:space="preserve">, але неминучий </w:t>
      </w:r>
      <w:proofErr w:type="spellStart"/>
      <w:r>
        <w:t>етап</w:t>
      </w:r>
      <w:proofErr w:type="spellEnd"/>
      <w:r>
        <w:t xml:space="preserve">.  </w:t>
      </w:r>
    </w:p>
    <w:p w:rsidR="00FB19CC" w:rsidRDefault="00FB19CC" w:rsidP="00FB19CC">
      <w:pPr>
        <w:ind w:left="294" w:right="53" w:firstLine="708"/>
      </w:pPr>
      <w:proofErr w:type="spellStart"/>
      <w:r>
        <w:rPr>
          <w:b/>
          <w:i/>
        </w:rPr>
        <w:t>По-друге</w:t>
      </w:r>
      <w:proofErr w:type="spellEnd"/>
      <w:r>
        <w:t xml:space="preserve">, </w:t>
      </w:r>
      <w:proofErr w:type="spellStart"/>
      <w:r>
        <w:t>освічена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принести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суспільству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далекоглядність</w:t>
      </w:r>
      <w:proofErr w:type="spellEnd"/>
      <w:r>
        <w:t xml:space="preserve"> і </w:t>
      </w:r>
      <w:proofErr w:type="spellStart"/>
      <w:r>
        <w:t>мудрість</w:t>
      </w:r>
      <w:proofErr w:type="spellEnd"/>
      <w:r>
        <w:t xml:space="preserve">. Такою </w:t>
      </w:r>
      <w:proofErr w:type="spellStart"/>
      <w:r>
        <w:t>постаттю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Петро І. </w:t>
      </w:r>
      <w:proofErr w:type="spellStart"/>
      <w:r>
        <w:t>Імператор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потонула в </w:t>
      </w:r>
      <w:proofErr w:type="spellStart"/>
      <w:r>
        <w:t>невігластві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змушений</w:t>
      </w:r>
      <w:proofErr w:type="spellEnd"/>
      <w:r>
        <w:t xml:space="preserve"> </w:t>
      </w:r>
      <w:proofErr w:type="spellStart"/>
      <w:r>
        <w:t>опанувати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lastRenderedPageBreak/>
        <w:t>західноєвропейських</w:t>
      </w:r>
      <w:proofErr w:type="spellEnd"/>
      <w:r>
        <w:t xml:space="preserve"> наук і ремесел,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здобуті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в </w:t>
      </w:r>
      <w:proofErr w:type="spellStart"/>
      <w:r>
        <w:t>будівництві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освіченості</w:t>
      </w:r>
      <w:proofErr w:type="spellEnd"/>
      <w:r>
        <w:t xml:space="preserve"> й </w:t>
      </w:r>
      <w:proofErr w:type="spellStart"/>
      <w:r>
        <w:t>природній</w:t>
      </w:r>
      <w:proofErr w:type="spellEnd"/>
      <w:r>
        <w:t xml:space="preserve"> </w:t>
      </w:r>
      <w:proofErr w:type="spellStart"/>
      <w:r>
        <w:t>мудрості</w:t>
      </w:r>
      <w:proofErr w:type="spellEnd"/>
      <w:r>
        <w:t xml:space="preserve"> правителя </w:t>
      </w:r>
      <w:proofErr w:type="spellStart"/>
      <w:r>
        <w:t>він</w:t>
      </w:r>
      <w:proofErr w:type="spellEnd"/>
      <w:r>
        <w:t xml:space="preserve"> поставив </w:t>
      </w:r>
      <w:proofErr w:type="spellStart"/>
      <w:r>
        <w:t>Російську</w:t>
      </w:r>
      <w:proofErr w:type="spellEnd"/>
      <w:r>
        <w:t xml:space="preserve"> </w:t>
      </w:r>
      <w:proofErr w:type="spellStart"/>
      <w:r>
        <w:t>імперію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наймогутнішими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того часу.  </w:t>
      </w:r>
    </w:p>
    <w:p w:rsidR="00FB19CC" w:rsidRDefault="00FB19CC" w:rsidP="00FB19CC">
      <w:pPr>
        <w:spacing w:after="289"/>
        <w:ind w:left="294" w:right="53" w:firstLine="708"/>
      </w:pPr>
      <w:proofErr w:type="spellStart"/>
      <w:r>
        <w:rPr>
          <w:b/>
          <w:i/>
        </w:rPr>
        <w:t>Отже</w:t>
      </w:r>
      <w:proofErr w:type="spellEnd"/>
      <w:r>
        <w:rPr>
          <w:b/>
          <w:i/>
        </w:rPr>
        <w:t>,</w:t>
      </w:r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мудрості</w:t>
      </w:r>
      <w:proofErr w:type="spellEnd"/>
      <w:r>
        <w:t xml:space="preserve"> й </w:t>
      </w:r>
      <w:proofErr w:type="spellStart"/>
      <w:r>
        <w:t>освіченості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світосприйняття</w:t>
      </w:r>
      <w:proofErr w:type="spellEnd"/>
      <w:r>
        <w:t xml:space="preserve">, яке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гармонії</w:t>
      </w:r>
      <w:proofErr w:type="spellEnd"/>
      <w:r>
        <w:t xml:space="preserve"> з </w:t>
      </w:r>
      <w:proofErr w:type="spellStart"/>
      <w:r>
        <w:t>навколишнім</w:t>
      </w:r>
      <w:proofErr w:type="spellEnd"/>
      <w:r>
        <w:t xml:space="preserve"> </w:t>
      </w:r>
      <w:proofErr w:type="spellStart"/>
      <w:r>
        <w:t>світом</w:t>
      </w:r>
      <w:proofErr w:type="spellEnd"/>
      <w:r>
        <w:t xml:space="preserve"> і </w:t>
      </w:r>
      <w:proofErr w:type="spellStart"/>
      <w:r>
        <w:t>досягати</w:t>
      </w:r>
      <w:proofErr w:type="spellEnd"/>
      <w:r>
        <w:t xml:space="preserve"> </w:t>
      </w:r>
      <w:proofErr w:type="spellStart"/>
      <w:r>
        <w:t>небачених</w:t>
      </w:r>
      <w:proofErr w:type="spellEnd"/>
      <w:r>
        <w:t xml:space="preserve"> вершин, </w:t>
      </w:r>
      <w:proofErr w:type="spellStart"/>
      <w:r>
        <w:t>реалізувати</w:t>
      </w:r>
      <w:proofErr w:type="spellEnd"/>
      <w:r>
        <w:t xml:space="preserve"> себе як </w:t>
      </w:r>
      <w:proofErr w:type="spellStart"/>
      <w:r>
        <w:t>особистість</w:t>
      </w:r>
      <w:proofErr w:type="spellEnd"/>
      <w:r>
        <w:t xml:space="preserve"> і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суспільству</w:t>
      </w:r>
      <w:proofErr w:type="spellEnd"/>
      <w:r>
        <w:t xml:space="preserve"> та </w:t>
      </w:r>
      <w:proofErr w:type="spellStart"/>
      <w:r>
        <w:t>Батьківщині</w:t>
      </w:r>
      <w:proofErr w:type="spellEnd"/>
      <w:r>
        <w:t xml:space="preserve">. </w:t>
      </w:r>
    </w:p>
    <w:p w:rsidR="00FB19CC" w:rsidRDefault="00FB19CC" w:rsidP="00FB19CC">
      <w:pPr>
        <w:spacing w:after="0" w:line="270" w:lineRule="auto"/>
        <w:ind w:left="656" w:right="373"/>
        <w:jc w:val="center"/>
      </w:pPr>
      <w:proofErr w:type="spellStart"/>
      <w:r>
        <w:rPr>
          <w:b/>
          <w:color w:val="FF0000"/>
          <w:sz w:val="28"/>
        </w:rPr>
        <w:t>Критерії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оцінювання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завдання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відкритої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форми</w:t>
      </w:r>
      <w:proofErr w:type="spellEnd"/>
      <w:r>
        <w:rPr>
          <w:b/>
          <w:color w:val="FF0000"/>
          <w:sz w:val="28"/>
        </w:rPr>
        <w:t xml:space="preserve"> з </w:t>
      </w:r>
      <w:proofErr w:type="spellStart"/>
      <w:r>
        <w:rPr>
          <w:b/>
          <w:color w:val="FF0000"/>
          <w:sz w:val="28"/>
        </w:rPr>
        <w:t>розгорнутою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відповіддю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власного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висловлення</w:t>
      </w:r>
      <w:proofErr w:type="spellEnd"/>
      <w:r>
        <w:rPr>
          <w:b/>
          <w:color w:val="FF0000"/>
          <w:sz w:val="28"/>
        </w:rPr>
        <w:t xml:space="preserve">) </w:t>
      </w:r>
    </w:p>
    <w:p w:rsidR="00FB19CC" w:rsidRDefault="00FB19CC" w:rsidP="00FB19CC">
      <w:pPr>
        <w:spacing w:after="287"/>
        <w:ind w:left="304" w:right="53"/>
      </w:pPr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аргументативного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 на </w:t>
      </w:r>
      <w:proofErr w:type="spellStart"/>
      <w:r>
        <w:t>дискусійну</w:t>
      </w:r>
      <w:proofErr w:type="spellEnd"/>
      <w:r>
        <w:t xml:space="preserve"> тему.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  </w:t>
      </w:r>
      <w:proofErr w:type="spellStart"/>
      <w:r>
        <w:t>оцінюється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20 </w:t>
      </w:r>
      <w:proofErr w:type="spellStart"/>
      <w:r>
        <w:t>балів</w:t>
      </w:r>
      <w:proofErr w:type="spellEnd"/>
      <w:r>
        <w:t xml:space="preserve"> за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та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: </w:t>
      </w:r>
    </w:p>
    <w:p w:rsidR="00FB19CC" w:rsidRDefault="00FB19CC" w:rsidP="00FB19CC">
      <w:pPr>
        <w:numPr>
          <w:ilvl w:val="0"/>
          <w:numId w:val="1"/>
        </w:numPr>
        <w:ind w:right="53" w:hanging="720"/>
      </w:pPr>
      <w:r>
        <w:rPr>
          <w:b/>
        </w:rPr>
        <w:t>1.</w:t>
      </w:r>
      <w:hyperlink r:id="rId5">
        <w:r>
          <w:t xml:space="preserve"> </w:t>
        </w:r>
      </w:hyperlink>
      <w:hyperlink r:id="rId6">
        <w:r>
          <w:t>Теза:</w:t>
        </w:r>
      </w:hyperlink>
      <w:r>
        <w:t xml:space="preserve"> 0, 1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бали</w:t>
      </w:r>
      <w:proofErr w:type="spellEnd"/>
      <w:r>
        <w:t xml:space="preserve">. </w:t>
      </w:r>
    </w:p>
    <w:p w:rsidR="00FB19CC" w:rsidRDefault="00FB19CC" w:rsidP="00FB19CC">
      <w:pPr>
        <w:numPr>
          <w:ilvl w:val="0"/>
          <w:numId w:val="1"/>
        </w:numPr>
        <w:ind w:right="53" w:hanging="720"/>
      </w:pPr>
      <w:r>
        <w:rPr>
          <w:b/>
        </w:rPr>
        <w:t>2.</w:t>
      </w:r>
      <w:hyperlink r:id="rId7">
        <w:r>
          <w:t xml:space="preserve"> </w:t>
        </w:r>
      </w:hyperlink>
      <w:hyperlink r:id="rId8">
        <w:proofErr w:type="spellStart"/>
        <w:r>
          <w:t>Аргументи</w:t>
        </w:r>
        <w:proofErr w:type="spellEnd"/>
      </w:hyperlink>
      <w:hyperlink r:id="rId9">
        <w:r>
          <w:t>:</w:t>
        </w:r>
      </w:hyperlink>
      <w:r>
        <w:t xml:space="preserve"> 0, 1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бали</w:t>
      </w:r>
      <w:proofErr w:type="spellEnd"/>
      <w:r>
        <w:t xml:space="preserve">. </w:t>
      </w:r>
    </w:p>
    <w:p w:rsidR="00FB19CC" w:rsidRDefault="00FB19CC" w:rsidP="00FB19CC">
      <w:pPr>
        <w:numPr>
          <w:ilvl w:val="0"/>
          <w:numId w:val="1"/>
        </w:numPr>
        <w:ind w:right="53" w:hanging="720"/>
      </w:pPr>
      <w:r>
        <w:rPr>
          <w:b/>
        </w:rPr>
        <w:t>3а.</w:t>
      </w:r>
      <w:hyperlink r:id="rId10">
        <w:r>
          <w:t xml:space="preserve"> </w:t>
        </w:r>
      </w:hyperlink>
      <w:hyperlink r:id="rId11">
        <w:r>
          <w:t xml:space="preserve">Приклад </w:t>
        </w:r>
        <w:proofErr w:type="spellStart"/>
        <w:r>
          <w:t>із</w:t>
        </w:r>
        <w:proofErr w:type="spellEnd"/>
        <w:r>
          <w:t xml:space="preserve"> </w:t>
        </w:r>
        <w:proofErr w:type="spellStart"/>
        <w:r>
          <w:t>літератури</w:t>
        </w:r>
        <w:proofErr w:type="spellEnd"/>
        <w:r>
          <w:t xml:space="preserve"> </w:t>
        </w:r>
        <w:proofErr w:type="spellStart"/>
        <w:r>
          <w:t>чи</w:t>
        </w:r>
        <w:proofErr w:type="spellEnd"/>
        <w:r>
          <w:t xml:space="preserve"> </w:t>
        </w:r>
        <w:proofErr w:type="spellStart"/>
        <w:r>
          <w:t>інших</w:t>
        </w:r>
        <w:proofErr w:type="spellEnd"/>
        <w:r>
          <w:t xml:space="preserve"> </w:t>
        </w:r>
        <w:proofErr w:type="spellStart"/>
        <w:r>
          <w:t>видів</w:t>
        </w:r>
        <w:proofErr w:type="spellEnd"/>
        <w:r>
          <w:t xml:space="preserve"> </w:t>
        </w:r>
        <w:proofErr w:type="spellStart"/>
        <w:r>
          <w:t>мистецтва</w:t>
        </w:r>
        <w:proofErr w:type="spellEnd"/>
      </w:hyperlink>
      <w:hyperlink r:id="rId12">
        <w:r>
          <w:t>:</w:t>
        </w:r>
      </w:hyperlink>
      <w:r>
        <w:t xml:space="preserve"> 0, 1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бали</w:t>
      </w:r>
      <w:proofErr w:type="spellEnd"/>
      <w:r>
        <w:t xml:space="preserve">. </w:t>
      </w:r>
    </w:p>
    <w:p w:rsidR="00FB19CC" w:rsidRDefault="00FB19CC" w:rsidP="00FB19CC">
      <w:pPr>
        <w:numPr>
          <w:ilvl w:val="0"/>
          <w:numId w:val="1"/>
        </w:numPr>
        <w:ind w:right="53" w:hanging="720"/>
      </w:pPr>
      <w:r>
        <w:rPr>
          <w:b/>
        </w:rPr>
        <w:t>3б.</w:t>
      </w:r>
      <w:hyperlink r:id="rId13">
        <w:r>
          <w:t xml:space="preserve"> </w:t>
        </w:r>
      </w:hyperlink>
      <w:hyperlink r:id="rId14">
        <w:r>
          <w:t xml:space="preserve">Приклад, </w:t>
        </w:r>
        <w:proofErr w:type="spellStart"/>
        <w:r>
          <w:t>що</w:t>
        </w:r>
        <w:proofErr w:type="spellEnd"/>
        <w:r>
          <w:t xml:space="preserve"> є </w:t>
        </w:r>
        <w:proofErr w:type="spellStart"/>
        <w:r>
          <w:t>історичним</w:t>
        </w:r>
        <w:proofErr w:type="spellEnd"/>
        <w:r>
          <w:t xml:space="preserve"> фактом </w:t>
        </w:r>
        <w:proofErr w:type="spellStart"/>
        <w:r>
          <w:t>або</w:t>
        </w:r>
        <w:proofErr w:type="spellEnd"/>
        <w:r>
          <w:t xml:space="preserve"> </w:t>
        </w:r>
        <w:proofErr w:type="spellStart"/>
        <w:r>
          <w:t>випадком</w:t>
        </w:r>
        <w:proofErr w:type="spellEnd"/>
        <w:r>
          <w:t xml:space="preserve"> </w:t>
        </w:r>
        <w:proofErr w:type="spellStart"/>
        <w:r>
          <w:t>із</w:t>
        </w:r>
        <w:proofErr w:type="spellEnd"/>
        <w:r>
          <w:t xml:space="preserve"> </w:t>
        </w:r>
        <w:proofErr w:type="spellStart"/>
        <w:r>
          <w:t>життя</w:t>
        </w:r>
        <w:proofErr w:type="spellEnd"/>
        <w:r>
          <w:t>:</w:t>
        </w:r>
      </w:hyperlink>
      <w:r>
        <w:t xml:space="preserve"> 0, 1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бали</w:t>
      </w:r>
      <w:proofErr w:type="spellEnd"/>
      <w:r>
        <w:t xml:space="preserve">. </w:t>
      </w:r>
    </w:p>
    <w:p w:rsidR="00FB19CC" w:rsidRDefault="00FB19CC" w:rsidP="00FB19CC">
      <w:pPr>
        <w:numPr>
          <w:ilvl w:val="0"/>
          <w:numId w:val="1"/>
        </w:numPr>
        <w:ind w:right="53" w:hanging="720"/>
      </w:pPr>
      <w:r>
        <w:rPr>
          <w:b/>
        </w:rPr>
        <w:t>4.</w:t>
      </w:r>
      <w:hyperlink r:id="rId15">
        <w:r>
          <w:t xml:space="preserve"> </w:t>
        </w:r>
      </w:hyperlink>
      <w:hyperlink r:id="rId16">
        <w:proofErr w:type="spellStart"/>
        <w:r>
          <w:t>Логічність</w:t>
        </w:r>
        <w:proofErr w:type="spellEnd"/>
        <w:r>
          <w:t xml:space="preserve">, </w:t>
        </w:r>
        <w:proofErr w:type="spellStart"/>
        <w:r>
          <w:t>послідовність</w:t>
        </w:r>
        <w:proofErr w:type="spellEnd"/>
        <w:r>
          <w:t>:</w:t>
        </w:r>
      </w:hyperlink>
      <w:r>
        <w:t xml:space="preserve"> 0, 1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бали</w:t>
      </w:r>
      <w:proofErr w:type="spellEnd"/>
      <w:r>
        <w:t xml:space="preserve">. </w:t>
      </w:r>
    </w:p>
    <w:p w:rsidR="00FB19CC" w:rsidRDefault="00FB19CC" w:rsidP="00FB19CC">
      <w:pPr>
        <w:numPr>
          <w:ilvl w:val="0"/>
          <w:numId w:val="1"/>
        </w:numPr>
        <w:ind w:right="53" w:hanging="720"/>
      </w:pPr>
      <w:r>
        <w:rPr>
          <w:b/>
        </w:rPr>
        <w:t>5.</w:t>
      </w:r>
      <w:hyperlink r:id="rId17">
        <w:r>
          <w:t xml:space="preserve"> </w:t>
        </w:r>
      </w:hyperlink>
      <w:hyperlink r:id="rId18">
        <w:proofErr w:type="spellStart"/>
        <w:r>
          <w:t>Висновок</w:t>
        </w:r>
        <w:proofErr w:type="spellEnd"/>
        <w:r>
          <w:t>:</w:t>
        </w:r>
      </w:hyperlink>
      <w:r>
        <w:t xml:space="preserve"> 0, 1 </w:t>
      </w:r>
      <w:proofErr w:type="spellStart"/>
      <w:r>
        <w:t>або</w:t>
      </w:r>
      <w:proofErr w:type="spellEnd"/>
      <w:r>
        <w:t xml:space="preserve"> 2 </w:t>
      </w:r>
      <w:proofErr w:type="spellStart"/>
      <w:r>
        <w:t>бали</w:t>
      </w:r>
      <w:proofErr w:type="spellEnd"/>
      <w:r>
        <w:t xml:space="preserve">. </w:t>
      </w:r>
    </w:p>
    <w:p w:rsidR="00FB19CC" w:rsidRDefault="00FB19CC" w:rsidP="00FB19CC">
      <w:pPr>
        <w:numPr>
          <w:ilvl w:val="0"/>
          <w:numId w:val="1"/>
        </w:numPr>
        <w:spacing w:after="322"/>
        <w:ind w:right="53" w:hanging="720"/>
      </w:pPr>
      <w:r>
        <w:rPr>
          <w:b/>
        </w:rPr>
        <w:t>6а.</w:t>
      </w:r>
      <w:r>
        <w:t xml:space="preserve"> </w:t>
      </w:r>
      <w:proofErr w:type="spellStart"/>
      <w:r>
        <w:t>Орфографія</w:t>
      </w:r>
      <w:proofErr w:type="spellEnd"/>
      <w:r>
        <w:t xml:space="preserve"> та </w:t>
      </w:r>
      <w:proofErr w:type="spellStart"/>
      <w:r>
        <w:t>пунктуація</w:t>
      </w:r>
      <w:proofErr w:type="spellEnd"/>
      <w:r>
        <w:t xml:space="preserve">: 0, 1, 2, 3 </w:t>
      </w:r>
      <w:proofErr w:type="spellStart"/>
      <w:r>
        <w:t>або</w:t>
      </w:r>
      <w:proofErr w:type="spellEnd"/>
      <w:r>
        <w:t xml:space="preserve"> 4 </w:t>
      </w:r>
      <w:proofErr w:type="spellStart"/>
      <w:r>
        <w:t>бали</w:t>
      </w:r>
      <w:proofErr w:type="spellEnd"/>
      <w:r>
        <w:t xml:space="preserve">. </w:t>
      </w:r>
    </w:p>
    <w:p w:rsidR="00AA0296" w:rsidRDefault="00AA0296">
      <w:bookmarkStart w:id="0" w:name="_GoBack"/>
      <w:bookmarkEnd w:id="0"/>
    </w:p>
    <w:sectPr w:rsidR="00A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3AB"/>
    <w:multiLevelType w:val="hybridMultilevel"/>
    <w:tmpl w:val="8F5A03EC"/>
    <w:lvl w:ilvl="0" w:tplc="F68018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C232E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6489C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AD1D0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6F6E0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88CB0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0FB96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6A72C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C168C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C"/>
    <w:rsid w:val="00AA0296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DCC7-AA0B-4315-AF25-1C3E7CD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CC"/>
    <w:pPr>
      <w:spacing w:after="12" w:line="268" w:lineRule="auto"/>
      <w:ind w:left="2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test/training/ukr-mova/51184/" TargetMode="External"/><Relationship Id="rId13" Type="http://schemas.openxmlformats.org/officeDocument/2006/relationships/hyperlink" Target="https://osvita.ua/test/training/ukr-mova/51201/" TargetMode="External"/><Relationship Id="rId18" Type="http://schemas.openxmlformats.org/officeDocument/2006/relationships/hyperlink" Target="https://osvita.ua/test/training/ukr-mova/51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test/training/ukr-mova/51184/" TargetMode="External"/><Relationship Id="rId12" Type="http://schemas.openxmlformats.org/officeDocument/2006/relationships/hyperlink" Target="https://osvita.ua/test/training/ukr-mova/51201/" TargetMode="External"/><Relationship Id="rId17" Type="http://schemas.openxmlformats.org/officeDocument/2006/relationships/hyperlink" Target="https://osvita.ua/test/training/ukr-mova/512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test/training/ukr-mova/5122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test/training/ukr-mova/51188/" TargetMode="External"/><Relationship Id="rId11" Type="http://schemas.openxmlformats.org/officeDocument/2006/relationships/hyperlink" Target="https://osvita.ua/test/training/ukr-mova/51201/" TargetMode="External"/><Relationship Id="rId5" Type="http://schemas.openxmlformats.org/officeDocument/2006/relationships/hyperlink" Target="https://osvita.ua/test/training/ukr-mova/51188/" TargetMode="External"/><Relationship Id="rId15" Type="http://schemas.openxmlformats.org/officeDocument/2006/relationships/hyperlink" Target="https://osvita.ua/test/training/ukr-mova/51228/" TargetMode="External"/><Relationship Id="rId10" Type="http://schemas.openxmlformats.org/officeDocument/2006/relationships/hyperlink" Target="https://osvita.ua/test/training/ukr-mova/51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test/training/ukr-mova/51184/" TargetMode="External"/><Relationship Id="rId14" Type="http://schemas.openxmlformats.org/officeDocument/2006/relationships/hyperlink" Target="https://osvita.ua/test/training/ukr-mova/51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2020-04-27T06:34:00Z</dcterms:created>
  <dcterms:modified xsi:type="dcterms:W3CDTF">2020-04-27T06:34:00Z</dcterms:modified>
</cp:coreProperties>
</file>